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349" w:rsidRDefault="007F0349" w:rsidP="007F0349">
      <w:r>
        <w:t>Последовательность действий по закачке коэффициентов переоценки в Галактику:</w:t>
      </w:r>
    </w:p>
    <w:p w:rsidR="007F0349" w:rsidRDefault="007F0349" w:rsidP="007F0349"/>
    <w:p w:rsidR="007F0349" w:rsidRDefault="007F0349" w:rsidP="007F0349">
      <w:pPr>
        <w:numPr>
          <w:ilvl w:val="0"/>
          <w:numId w:val="1"/>
        </w:numPr>
      </w:pPr>
      <w:r>
        <w:t xml:space="preserve">Переходим в модуль «Учет ОС» =&gt; Операции </w:t>
      </w:r>
      <w:proofErr w:type="gramStart"/>
      <w:r>
        <w:t>=</w:t>
      </w:r>
      <w:r w:rsidRPr="00D77552">
        <w:t>&gt;</w:t>
      </w:r>
      <w:r>
        <w:t>Ввод</w:t>
      </w:r>
      <w:proofErr w:type="gramEnd"/>
      <w:r>
        <w:t xml:space="preserve"> коэффициентов (См. рис.1). В результате чего откроется окно «Каталог переоценок» (См. рис.2).  </w:t>
      </w:r>
    </w:p>
    <w:p w:rsidR="00E45BCB" w:rsidRPr="00D77552" w:rsidRDefault="00E45BCB" w:rsidP="00E45BCB">
      <w:pPr>
        <w:ind w:left="360"/>
      </w:pPr>
    </w:p>
    <w:p w:rsidR="007F0349" w:rsidRDefault="00E45BCB" w:rsidP="007F0349">
      <w:r>
        <w:rPr>
          <w:noProof/>
        </w:rPr>
        <w:drawing>
          <wp:inline distT="0" distB="0" distL="0" distR="0" wp14:anchorId="79A3553E" wp14:editId="3DA2D6CE">
            <wp:extent cx="5940425" cy="3131185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3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BCB" w:rsidRPr="00D77552" w:rsidRDefault="00E45BCB" w:rsidP="007F0349"/>
    <w:p w:rsidR="007F0349" w:rsidRDefault="007F0349" w:rsidP="007F0349">
      <w:pPr>
        <w:jc w:val="center"/>
      </w:pPr>
      <w:r>
        <w:t>Рисунок 1</w:t>
      </w:r>
    </w:p>
    <w:p w:rsidR="007F0349" w:rsidRPr="00D77552" w:rsidRDefault="007F0349" w:rsidP="007F0349">
      <w:r>
        <w:t xml:space="preserve">       </w:t>
      </w:r>
    </w:p>
    <w:p w:rsidR="007F0349" w:rsidRDefault="00E45BCB" w:rsidP="007F0349">
      <w:r>
        <w:rPr>
          <w:noProof/>
        </w:rPr>
        <w:drawing>
          <wp:inline distT="0" distB="0" distL="0" distR="0" wp14:anchorId="3E5B6291" wp14:editId="192EF739">
            <wp:extent cx="5940425" cy="3879850"/>
            <wp:effectExtent l="0" t="0" r="3175" b="63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7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47E" w:rsidRDefault="0022647E" w:rsidP="007F0349"/>
    <w:p w:rsidR="007F0349" w:rsidRDefault="007F0349" w:rsidP="007F0349">
      <w:pPr>
        <w:jc w:val="center"/>
      </w:pPr>
      <w:r>
        <w:t>Рисунок 2</w:t>
      </w:r>
    </w:p>
    <w:p w:rsidR="0022647E" w:rsidRDefault="0022647E" w:rsidP="0022647E">
      <w:pPr>
        <w:ind w:left="720"/>
        <w:jc w:val="both"/>
      </w:pPr>
      <w:r>
        <w:br w:type="page"/>
      </w:r>
    </w:p>
    <w:p w:rsidR="007F0349" w:rsidRDefault="007F0349" w:rsidP="004317DA">
      <w:pPr>
        <w:numPr>
          <w:ilvl w:val="0"/>
          <w:numId w:val="1"/>
        </w:numPr>
        <w:jc w:val="both"/>
      </w:pPr>
      <w:r>
        <w:lastRenderedPageBreak/>
        <w:t xml:space="preserve">В окне «Каталог переоценок» нажимаем на правую кнопку мыши, выбираем: «Импорт данных их </w:t>
      </w:r>
      <w:r>
        <w:rPr>
          <w:lang w:val="en-US"/>
        </w:rPr>
        <w:t>XML</w:t>
      </w:r>
      <w:r w:rsidRPr="00BA5A69">
        <w:t>-</w:t>
      </w:r>
      <w:r>
        <w:t xml:space="preserve">файла» (См. рис.3). В открывшемся окне указываем путь на </w:t>
      </w:r>
      <w:r>
        <w:rPr>
          <w:lang w:val="en-US"/>
        </w:rPr>
        <w:t>xml</w:t>
      </w:r>
      <w:r w:rsidRPr="00714E1E">
        <w:t>-</w:t>
      </w:r>
      <w:r>
        <w:t>файл, который содержит коэффициенты переоценки (выложен вместе с данной инструкцией</w:t>
      </w:r>
      <w:r w:rsidRPr="00714E1E">
        <w:t xml:space="preserve"> </w:t>
      </w:r>
      <w:proofErr w:type="gramStart"/>
      <w:r w:rsidRPr="00714E1E">
        <w:t xml:space="preserve">– </w:t>
      </w:r>
      <w:r>
        <w:t xml:space="preserve"> «</w:t>
      </w:r>
      <w:proofErr w:type="spellStart"/>
      <w:proofErr w:type="gramEnd"/>
      <w:r w:rsidR="004317DA" w:rsidRPr="004317DA">
        <w:t>Pereocenka</w:t>
      </w:r>
      <w:proofErr w:type="spellEnd"/>
      <w:r w:rsidR="004317DA" w:rsidRPr="004317DA">
        <w:t xml:space="preserve"> </w:t>
      </w:r>
      <w:r w:rsidR="00903BD0">
        <w:t>202</w:t>
      </w:r>
      <w:r w:rsidR="00004E21">
        <w:t>1</w:t>
      </w:r>
      <w:r w:rsidRPr="00714E1E">
        <w:t>.</w:t>
      </w:r>
      <w:r>
        <w:rPr>
          <w:lang w:val="en-US"/>
        </w:rPr>
        <w:t>xml</w:t>
      </w:r>
      <w:r w:rsidRPr="00714E1E">
        <w:t>)</w:t>
      </w:r>
      <w:r>
        <w:t xml:space="preserve">» </w:t>
      </w:r>
      <w:r w:rsidRPr="00714E1E">
        <w:t>(</w:t>
      </w:r>
      <w:r>
        <w:t>См. рис.4</w:t>
      </w:r>
      <w:r w:rsidRPr="00714E1E">
        <w:t>)</w:t>
      </w:r>
      <w:r>
        <w:t>.</w:t>
      </w:r>
    </w:p>
    <w:p w:rsidR="00E45BCB" w:rsidRDefault="00E45BCB" w:rsidP="00E45BCB">
      <w:pPr>
        <w:ind w:left="720"/>
        <w:jc w:val="both"/>
      </w:pPr>
    </w:p>
    <w:p w:rsidR="007F0349" w:rsidRDefault="00E45BCB" w:rsidP="007F0349">
      <w:pPr>
        <w:jc w:val="both"/>
      </w:pPr>
      <w:r>
        <w:rPr>
          <w:noProof/>
        </w:rPr>
        <w:drawing>
          <wp:inline distT="0" distB="0" distL="0" distR="0" wp14:anchorId="5A022694" wp14:editId="430BC558">
            <wp:extent cx="5940425" cy="2992120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9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BCB" w:rsidRDefault="00E45BCB" w:rsidP="007F0349">
      <w:pPr>
        <w:jc w:val="both"/>
      </w:pPr>
    </w:p>
    <w:p w:rsidR="007F0349" w:rsidRDefault="007F0349" w:rsidP="007F0349">
      <w:pPr>
        <w:jc w:val="center"/>
      </w:pPr>
      <w:r>
        <w:t>Рисунок 3</w:t>
      </w:r>
    </w:p>
    <w:p w:rsidR="007F0349" w:rsidRDefault="007F0349" w:rsidP="007F0349">
      <w:pPr>
        <w:jc w:val="center"/>
      </w:pPr>
    </w:p>
    <w:p w:rsidR="007F0349" w:rsidRDefault="00004E21" w:rsidP="007F0349">
      <w:pPr>
        <w:jc w:val="both"/>
      </w:pPr>
      <w:r>
        <w:rPr>
          <w:noProof/>
        </w:rPr>
        <w:drawing>
          <wp:inline distT="0" distB="0" distL="0" distR="0" wp14:anchorId="40F3350A" wp14:editId="417D0EF1">
            <wp:extent cx="5810250" cy="2714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BCB" w:rsidRDefault="00E45BCB" w:rsidP="007F0349">
      <w:pPr>
        <w:jc w:val="both"/>
      </w:pPr>
    </w:p>
    <w:p w:rsidR="007F0349" w:rsidRDefault="007F0349" w:rsidP="007F0349">
      <w:pPr>
        <w:jc w:val="center"/>
      </w:pPr>
      <w:r>
        <w:t>Рисунок 4</w:t>
      </w:r>
    </w:p>
    <w:p w:rsidR="0022647E" w:rsidRDefault="0022647E" w:rsidP="0022647E">
      <w:pPr>
        <w:ind w:left="720"/>
        <w:jc w:val="both"/>
      </w:pPr>
      <w:r>
        <w:br w:type="page"/>
      </w:r>
    </w:p>
    <w:p w:rsidR="007F0349" w:rsidRDefault="007F0349" w:rsidP="007F0349">
      <w:pPr>
        <w:numPr>
          <w:ilvl w:val="0"/>
          <w:numId w:val="1"/>
        </w:numPr>
        <w:jc w:val="both"/>
      </w:pPr>
      <w:r>
        <w:lastRenderedPageBreak/>
        <w:t>Нажимаем кнопку «Импорт», в результате чего в «Каталоге переоценок» добавится еще одна запись. Делаем двойной щелчок мыши по данной записи и убеждаемся в том, что коэффициенты действительно закачались (См. рис.5).</w:t>
      </w:r>
    </w:p>
    <w:p w:rsidR="007F0349" w:rsidRDefault="007F0349" w:rsidP="007F0349">
      <w:pPr>
        <w:ind w:left="360"/>
        <w:jc w:val="both"/>
      </w:pPr>
    </w:p>
    <w:p w:rsidR="007F0349" w:rsidRDefault="00903BD0" w:rsidP="00E45BCB">
      <w:pPr>
        <w:jc w:val="both"/>
      </w:pPr>
      <w:r>
        <w:rPr>
          <w:noProof/>
        </w:rPr>
        <w:drawing>
          <wp:inline distT="0" distB="0" distL="0" distR="0" wp14:anchorId="201F4C23" wp14:editId="0DC6996B">
            <wp:extent cx="5940425" cy="2468880"/>
            <wp:effectExtent l="0" t="0" r="317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BCB" w:rsidRDefault="00E45BCB" w:rsidP="007F0349">
      <w:pPr>
        <w:ind w:left="360"/>
        <w:jc w:val="center"/>
      </w:pPr>
    </w:p>
    <w:p w:rsidR="007F0349" w:rsidRDefault="007F0349" w:rsidP="00C4506F">
      <w:pPr>
        <w:jc w:val="center"/>
      </w:pPr>
      <w:r>
        <w:t>Рисунок 5</w:t>
      </w:r>
    </w:p>
    <w:p w:rsidR="00E45BCB" w:rsidRDefault="00E45BCB" w:rsidP="007F0349">
      <w:pPr>
        <w:ind w:left="360"/>
        <w:jc w:val="center"/>
      </w:pPr>
    </w:p>
    <w:p w:rsidR="00E45BCB" w:rsidRDefault="00E45BCB" w:rsidP="00E45BCB">
      <w:pPr>
        <w:ind w:left="360"/>
        <w:jc w:val="both"/>
      </w:pPr>
      <w:r>
        <w:t xml:space="preserve">Если </w:t>
      </w:r>
      <w:r w:rsidR="00C4506F">
        <w:t>после импорта коэффициенты не закачались</w:t>
      </w:r>
      <w:r>
        <w:t xml:space="preserve">, переходим к пункту 4 </w:t>
      </w:r>
      <w:r w:rsidRPr="00E45BCB">
        <w:t>↓</w:t>
      </w:r>
      <w:r>
        <w:br w:type="page"/>
      </w:r>
    </w:p>
    <w:p w:rsidR="00E45BCB" w:rsidRDefault="00E45BCB" w:rsidP="007F0349">
      <w:pPr>
        <w:ind w:left="360"/>
        <w:jc w:val="center"/>
      </w:pPr>
    </w:p>
    <w:p w:rsidR="00E45BCB" w:rsidRDefault="00E45BCB" w:rsidP="00E45BCB">
      <w:pPr>
        <w:numPr>
          <w:ilvl w:val="0"/>
          <w:numId w:val="1"/>
        </w:numPr>
        <w:jc w:val="both"/>
      </w:pPr>
      <w:r>
        <w:t xml:space="preserve">В случае если в результате импорта коэффициенты переоценки не закачались, выполняем следующие действия. В окне настройки экспорта/импорта нажимаем кнопку «Параметры» (См. рис.6). Смотрим, если в поле «Тип данных для экспорта/импорта» ничего не </w:t>
      </w:r>
      <w:proofErr w:type="gramStart"/>
      <w:r>
        <w:t>выбрано,  жмем</w:t>
      </w:r>
      <w:proofErr w:type="gramEnd"/>
      <w:r>
        <w:t xml:space="preserve"> в этом поле </w:t>
      </w:r>
      <w:r>
        <w:rPr>
          <w:lang w:val="en-US"/>
        </w:rPr>
        <w:t>F</w:t>
      </w:r>
      <w:r w:rsidRPr="00593DE1">
        <w:t>3</w:t>
      </w:r>
      <w:r>
        <w:t xml:space="preserve"> (См. рис.7). В открывшемся окне запускаем функцию «Инициализация данных» (См. рис.8). После завершения процесса можно либо выбрать тип данных «Типы данных ПК Галактика/Учет ОС/Переоценка </w:t>
      </w:r>
      <w:proofErr w:type="gramStart"/>
      <w:r>
        <w:t>ОС(</w:t>
      </w:r>
      <w:proofErr w:type="gramEnd"/>
      <w:r>
        <w:t xml:space="preserve">стандартные коэффициенты)» (См. рис.9), либо закрываем все окна и перезапускаем функцию экспорта/импорта. В следующий раз этот тип данных подтянется автоматически. </w:t>
      </w:r>
    </w:p>
    <w:p w:rsidR="00E45BCB" w:rsidRDefault="00E45BCB" w:rsidP="00C4506F">
      <w:pPr>
        <w:jc w:val="both"/>
      </w:pPr>
    </w:p>
    <w:p w:rsidR="00C4506F" w:rsidRPr="00C4506F" w:rsidRDefault="00004E21" w:rsidP="00C4506F">
      <w:pPr>
        <w:jc w:val="both"/>
        <w:rPr>
          <w:lang w:val="en-US"/>
        </w:rPr>
      </w:pPr>
      <w:r>
        <w:rPr>
          <w:noProof/>
        </w:rPr>
        <w:drawing>
          <wp:inline distT="0" distB="0" distL="0" distR="0" wp14:anchorId="11055392" wp14:editId="537C0D56">
            <wp:extent cx="5676900" cy="2495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4506F" w:rsidRDefault="00C4506F" w:rsidP="00C4506F">
      <w:pPr>
        <w:jc w:val="both"/>
      </w:pPr>
    </w:p>
    <w:p w:rsidR="00E45BCB" w:rsidRDefault="00E45BCB" w:rsidP="00C4506F">
      <w:pPr>
        <w:jc w:val="center"/>
      </w:pPr>
      <w:r>
        <w:t>Рисунок 6</w:t>
      </w:r>
    </w:p>
    <w:p w:rsidR="00E45BCB" w:rsidRDefault="00E45BCB" w:rsidP="00E45BCB">
      <w:pPr>
        <w:ind w:left="360"/>
        <w:jc w:val="center"/>
      </w:pPr>
    </w:p>
    <w:p w:rsidR="00E45BCB" w:rsidRDefault="00C4506F" w:rsidP="00C4506F">
      <w:pPr>
        <w:jc w:val="center"/>
      </w:pPr>
      <w:r>
        <w:rPr>
          <w:noProof/>
        </w:rPr>
        <w:drawing>
          <wp:inline distT="0" distB="0" distL="0" distR="0" wp14:anchorId="7CA7B18A" wp14:editId="5B4F2915">
            <wp:extent cx="5581767" cy="3451686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5765" cy="3466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506F" w:rsidRDefault="00C4506F" w:rsidP="00E45BCB">
      <w:pPr>
        <w:ind w:left="360"/>
        <w:jc w:val="center"/>
      </w:pPr>
    </w:p>
    <w:p w:rsidR="00E45BCB" w:rsidRDefault="00E45BCB" w:rsidP="00C4506F">
      <w:pPr>
        <w:jc w:val="center"/>
      </w:pPr>
      <w:r>
        <w:t>Рисунок 7</w:t>
      </w:r>
    </w:p>
    <w:p w:rsidR="00E45BCB" w:rsidRDefault="00C4506F" w:rsidP="00C4506F">
      <w:pPr>
        <w:jc w:val="center"/>
      </w:pPr>
      <w:r>
        <w:rPr>
          <w:noProof/>
        </w:rPr>
        <w:lastRenderedPageBreak/>
        <w:drawing>
          <wp:inline distT="0" distB="0" distL="0" distR="0" wp14:anchorId="5204D59D" wp14:editId="5F6778CA">
            <wp:extent cx="5940425" cy="4003675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0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506F" w:rsidRDefault="00C4506F" w:rsidP="00C4506F">
      <w:pPr>
        <w:jc w:val="center"/>
      </w:pPr>
    </w:p>
    <w:p w:rsidR="00E45BCB" w:rsidRDefault="00E45BCB" w:rsidP="00E45BCB">
      <w:pPr>
        <w:ind w:left="360"/>
        <w:jc w:val="center"/>
      </w:pPr>
      <w:r>
        <w:t>Рисунок 8</w:t>
      </w:r>
    </w:p>
    <w:p w:rsidR="00E45BCB" w:rsidRDefault="00E45BCB" w:rsidP="00E45BCB">
      <w:pPr>
        <w:ind w:left="360"/>
        <w:jc w:val="center"/>
      </w:pPr>
    </w:p>
    <w:p w:rsidR="00E45BCB" w:rsidRDefault="00C4506F" w:rsidP="00C4506F">
      <w:pPr>
        <w:jc w:val="center"/>
      </w:pPr>
      <w:r>
        <w:rPr>
          <w:noProof/>
        </w:rPr>
        <w:drawing>
          <wp:inline distT="0" distB="0" distL="0" distR="0" wp14:anchorId="12105079" wp14:editId="153D91C7">
            <wp:extent cx="5940425" cy="4022725"/>
            <wp:effectExtent l="0" t="0" r="317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2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506F" w:rsidRDefault="00C4506F" w:rsidP="00C4506F">
      <w:pPr>
        <w:jc w:val="center"/>
      </w:pPr>
    </w:p>
    <w:p w:rsidR="007C5DE0" w:rsidRPr="007F0349" w:rsidRDefault="00E45BCB" w:rsidP="00903BD0">
      <w:pPr>
        <w:ind w:left="360"/>
        <w:jc w:val="center"/>
      </w:pPr>
      <w:r>
        <w:t>Рисунок 9</w:t>
      </w:r>
    </w:p>
    <w:sectPr w:rsidR="007C5DE0" w:rsidRPr="007F0349" w:rsidSect="00E45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72E81"/>
    <w:multiLevelType w:val="hybridMultilevel"/>
    <w:tmpl w:val="7474F9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349"/>
    <w:rsid w:val="00004E21"/>
    <w:rsid w:val="0022647E"/>
    <w:rsid w:val="004317DA"/>
    <w:rsid w:val="007C5DE0"/>
    <w:rsid w:val="007F0349"/>
    <w:rsid w:val="00903BD0"/>
    <w:rsid w:val="009A67EC"/>
    <w:rsid w:val="00C4506F"/>
    <w:rsid w:val="00E4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A6F2"/>
  <w15:chartTrackingRefBased/>
  <w15:docId w15:val="{48BE1C1B-6D1F-461F-8627-3E8CE0299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0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Олишевко Вячеслав Геннадьевич</dc:creator>
  <cp:keywords/>
  <dc:description/>
  <cp:lastModifiedBy>Кирющенко Виктория Сергеевна</cp:lastModifiedBy>
  <cp:revision>8</cp:revision>
  <dcterms:created xsi:type="dcterms:W3CDTF">2017-01-23T07:03:00Z</dcterms:created>
  <dcterms:modified xsi:type="dcterms:W3CDTF">2021-01-16T07:59:00Z</dcterms:modified>
</cp:coreProperties>
</file>